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Designação do projeto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|</w:t>
      </w:r>
      <w:r w:rsidDel="00000000" w:rsidR="00000000" w:rsidRPr="00000000">
        <w:rPr>
          <w:rtl w:val="0"/>
        </w:rPr>
        <w:t xml:space="preserve"> INOVACRIL – Sustentabilidade e Inovação</w:t>
        <w:br w:type="textWrapping"/>
      </w:r>
      <w:r w:rsidDel="00000000" w:rsidR="00000000" w:rsidRPr="00000000">
        <w:rPr>
          <w:b w:val="1"/>
          <w:rtl w:val="0"/>
        </w:rPr>
        <w:t xml:space="preserve">Código do projeto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|</w:t>
      </w:r>
      <w:r w:rsidDel="00000000" w:rsidR="00000000" w:rsidRPr="00000000">
        <w:rPr>
          <w:rtl w:val="0"/>
        </w:rPr>
        <w:t xml:space="preserve"> CENTRO-04-38D7-FEDER-000917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Objetivo principal|</w:t>
      </w:r>
      <w:r w:rsidDel="00000000" w:rsidR="00000000" w:rsidRPr="00000000">
        <w:rPr>
          <w:rtl w:val="0"/>
        </w:rPr>
        <w:t xml:space="preserve"> Reforçar a Competitividade das PME</w:t>
      </w:r>
    </w:p>
    <w:p w:rsidR="00000000" w:rsidDel="00000000" w:rsidP="00000000" w:rsidRDefault="00000000" w:rsidRPr="00000000" w14:paraId="00000005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Região de Intervenção | Sobral de Monte Agraço</w:t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Entidade beneficiária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|</w:t>
      </w:r>
      <w:r w:rsidDel="00000000" w:rsidR="00000000" w:rsidRPr="00000000">
        <w:rPr>
          <w:rtl w:val="0"/>
        </w:rPr>
        <w:t xml:space="preserve"> INOVACRIL - ACRYLIC CONCEPT, LDA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Data de aprovação |</w:t>
      </w:r>
      <w:r w:rsidDel="00000000" w:rsidR="00000000" w:rsidRPr="00000000">
        <w:rPr>
          <w:rtl w:val="0"/>
        </w:rPr>
        <w:t xml:space="preserve"> 2022-09-05</w:t>
      </w:r>
    </w:p>
    <w:p w:rsidR="00000000" w:rsidDel="00000000" w:rsidP="00000000" w:rsidRDefault="00000000" w:rsidRPr="00000000" w14:paraId="00000009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Data de início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|</w:t>
      </w:r>
      <w:r w:rsidDel="00000000" w:rsidR="00000000" w:rsidRPr="00000000">
        <w:rPr>
          <w:rtl w:val="0"/>
        </w:rPr>
        <w:t xml:space="preserve"> 2021-09-22</w:t>
        <w:br w:type="textWrapping"/>
      </w:r>
      <w:r w:rsidDel="00000000" w:rsidR="00000000" w:rsidRPr="00000000">
        <w:rPr>
          <w:b w:val="1"/>
          <w:rtl w:val="0"/>
        </w:rPr>
        <w:t xml:space="preserve">Data de conclusão |</w:t>
      </w:r>
      <w:r w:rsidDel="00000000" w:rsidR="00000000" w:rsidRPr="00000000">
        <w:rPr>
          <w:rtl w:val="0"/>
        </w:rPr>
        <w:t xml:space="preserve"> 2022-03-21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Custo total elegível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| </w:t>
      </w:r>
      <w:r w:rsidDel="00000000" w:rsidR="00000000" w:rsidRPr="00000000">
        <w:rPr>
          <w:rtl w:val="0"/>
        </w:rPr>
        <w:t xml:space="preserve">133.792,81 €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Apoio financeiro da União Europeia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|</w:t>
      </w:r>
      <w:r w:rsidDel="00000000" w:rsidR="00000000" w:rsidRPr="00000000">
        <w:rPr>
          <w:rtl w:val="0"/>
        </w:rPr>
        <w:t xml:space="preserve"> FEDER - 66.896,41 €</w:t>
      </w:r>
    </w:p>
    <w:p w:rsidR="00000000" w:rsidDel="00000000" w:rsidP="00000000" w:rsidRDefault="00000000" w:rsidRPr="00000000" w14:paraId="0000000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Síntese do projeto</w:t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 projeto visa intensificar a produção e internacionalização de soluções de mobiliário e decoração em acrílico para o segmento alto e de luxo e diversificar a produção para entrar no mercado do setor alimentar, recorrendo a modernas tecnologias fabris, a novas formas de venda e comercialização (online) e à adoção de princípios de transição energética e da economia circular.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3171825</wp:posOffset>
            </wp:positionH>
            <wp:positionV relativeFrom="paragraph">
              <wp:posOffset>1266825</wp:posOffset>
            </wp:positionV>
            <wp:extent cx="1505903" cy="1877221"/>
            <wp:effectExtent b="0" l="0" r="0" t="0"/>
            <wp:wrapNone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903" cy="18772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300360</wp:posOffset>
            </wp:positionV>
            <wp:extent cx="1782128" cy="379464"/>
            <wp:effectExtent b="0" l="0" r="0" t="0"/>
            <wp:wrapNone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2128" cy="3794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tabs>
          <w:tab w:val="center" w:leader="none" w:pos="4252"/>
          <w:tab w:val="right" w:leader="none" w:pos="8504"/>
        </w:tabs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61372" cy="864527"/>
          <wp:effectExtent b="0" l="0" r="0" t="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616"/>
                  <a:stretch>
                    <a:fillRect/>
                  </a:stretch>
                </pic:blipFill>
                <pic:spPr>
                  <a:xfrm>
                    <a:off x="0" y="0"/>
                    <a:ext cx="5761372" cy="8645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arter"/>
    <w:uiPriority w:val="99"/>
    <w:unhideWhenUsed w:val="1"/>
    <w:rsid w:val="009B39B5"/>
    <w:pPr>
      <w:tabs>
        <w:tab w:val="center" w:pos="4252"/>
        <w:tab w:val="right" w:pos="8504"/>
      </w:tabs>
      <w:spacing w:after="0" w:line="240" w:lineRule="auto"/>
    </w:pPr>
  </w:style>
  <w:style w:type="character" w:styleId="CabealhoCarter" w:customStyle="1">
    <w:name w:val="Cabeçalho Caráter"/>
    <w:basedOn w:val="Tipodeletrapredefinidodopargrafo"/>
    <w:link w:val="Cabealho"/>
    <w:uiPriority w:val="99"/>
    <w:rsid w:val="009B39B5"/>
  </w:style>
  <w:style w:type="paragraph" w:styleId="Rodap">
    <w:name w:val="footer"/>
    <w:basedOn w:val="Normal"/>
    <w:link w:val="RodapCarter"/>
    <w:uiPriority w:val="99"/>
    <w:unhideWhenUsed w:val="1"/>
    <w:rsid w:val="009B39B5"/>
    <w:pPr>
      <w:tabs>
        <w:tab w:val="center" w:pos="4252"/>
        <w:tab w:val="right" w:pos="8504"/>
      </w:tabs>
      <w:spacing w:after="0" w:line="240" w:lineRule="auto"/>
    </w:pPr>
  </w:style>
  <w:style w:type="character" w:styleId="RodapCarter" w:customStyle="1">
    <w:name w:val="Rodapé Caráter"/>
    <w:basedOn w:val="Tipodeletrapredefinidodopargrafo"/>
    <w:link w:val="Rodap"/>
    <w:uiPriority w:val="99"/>
    <w:rsid w:val="009B39B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4pL1LppyKFie4KdqcFhAR2NoIPg==">AMUW2mUbb2QDQR9SHGJnzKobtEng9Ac91aP/aZ/D1eDL0ZdM9OYSMryWnMv/O99aEJ5BWAZaDAr5TzFF54/jBRPyKTM3FbBgzTJumBddy7BVCvU6TgZFjkY=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2022-09-09T17:15:00Z</dcterms:created>
  <dc:creator>Adriana  Simões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0x0101007121BB1830D30A4087781DAF13DB0C93</vt:lpwstr>
  </property>
  <property fmtid="{D5CDD505-2E9C-101B-9397-08002B2CF9AE}" pid="3" name="MediaServiceImageTags">
    <vt:lpwstr/>
  </property>
</Properties>
</file>